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10.0" w:type="dxa"/>
        <w:tblBorders>
          <w:top w:color="d5d5d5" w:space="0" w:sz="4" w:val="single"/>
          <w:bottom w:color="d5d5d5" w:space="0" w:sz="4" w:val="single"/>
        </w:tblBorders>
        <w:tblLayout w:type="fixed"/>
        <w:tblLook w:val="0000"/>
      </w:tblPr>
      <w:tblGrid>
        <w:gridCol w:w="7685"/>
        <w:gridCol w:w="1921"/>
        <w:tblGridChange w:id="0">
          <w:tblGrid>
            <w:gridCol w:w="7685"/>
            <w:gridCol w:w="1921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Policy 209.07: Review of Administrative Regulations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ADOPTED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Original Adopted Date: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03/20/2024</w:t>
            </w: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 | Last Revised: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03/20/2024</w:t>
            </w: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 | Last Reviewed: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03/20/2024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3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Tri-County Board policy sets the direction for the administration of the education program and school district operations.  Some policies require administrative regulations for implementation.</w:t>
        <w:br w:type="textWrapping"/>
        <w:br w:type="textWrapping"/>
        <w:t xml:space="preserve">It is the responsibility of the superintendent to develop administrative regulations to implement the board policies. The regulations, including handbooks, will be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reviewed </w:t>
      </w:r>
      <w:r w:rsidDel="00000000" w:rsidR="00000000" w:rsidRPr="00000000">
        <w:rPr>
          <w:rFonts w:ascii="Lato" w:cs="Lato" w:eastAsia="Lato" w:hAnsi="Lato"/>
          <w:rtl w:val="0"/>
        </w:rPr>
        <w:t xml:space="preserve">by the board prior to their use in the school district.</w:t>
        <w:br w:type="textWrapping"/>
        <w:br w:type="textWrapping"/>
        <w:t xml:space="preserve">The administrative regulations will be available no later than the first regular board meeting after the adoption of the board policy unless the board directs otherwise.</w:t>
        <w:br w:type="textWrapping"/>
        <w:t xml:space="preserve">  </w:t>
        <w:br w:type="textWrapping"/>
        <w:t xml:space="preserve">  </w:t>
      </w:r>
    </w:p>
    <w:tbl>
      <w:tblPr>
        <w:tblStyle w:val="Table2"/>
        <w:tblW w:w="10500.0" w:type="dxa"/>
        <w:jc w:val="left"/>
        <w:tblLayout w:type="fixed"/>
        <w:tblLook w:val="0400"/>
      </w:tblPr>
      <w:tblGrid>
        <w:gridCol w:w="1875"/>
        <w:gridCol w:w="8625"/>
        <w:tblGridChange w:id="0">
          <w:tblGrid>
            <w:gridCol w:w="1875"/>
            <w:gridCol w:w="86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Legal Reference: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Iowa Code §§ 279.8, .20.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5" w:val="single"/>
        </w:pBd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93.0" w:type="dxa"/>
        <w:jc w:val="left"/>
        <w:tblInd w:w="10.0" w:type="dxa"/>
        <w:tblLayout w:type="fixed"/>
        <w:tblLook w:val="0000"/>
      </w:tblPr>
      <w:tblGrid>
        <w:gridCol w:w="4023"/>
        <w:gridCol w:w="5970"/>
        <w:tblGridChange w:id="0">
          <w:tblGrid>
            <w:gridCol w:w="4023"/>
            <w:gridCol w:w="597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I.C. Iowa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Iowa Code  § 279.8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hyperlink r:id="rId7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Directors - General Rules - Bonds of Employees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Iowa Code § 279.20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hyperlink r:id="rId8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Superintendent - Term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hd w:fill="f9f9f9" w:val="clear"/>
        <w:spacing w:line="480" w:lineRule="auto"/>
        <w:rPr>
          <w:rFonts w:ascii="Lato Black" w:cs="Lato Black" w:eastAsia="Lato Black" w:hAnsi="Lato Black"/>
          <w:b w:val="1"/>
        </w:rPr>
      </w:pPr>
      <w:r w:rsidDel="00000000" w:rsidR="00000000" w:rsidRPr="00000000">
        <w:rPr>
          <w:rFonts w:ascii="Lato Black" w:cs="Lato Black" w:eastAsia="Lato Black" w:hAnsi="Lato Black"/>
          <w:b w:val="1"/>
          <w:rtl w:val="0"/>
        </w:rPr>
        <w:t xml:space="preserve">Cross References</w:t>
      </w:r>
    </w:p>
    <w:tbl>
      <w:tblPr>
        <w:tblStyle w:val="Table4"/>
        <w:tblW w:w="9993.0" w:type="dxa"/>
        <w:jc w:val="left"/>
        <w:tblInd w:w="10.0" w:type="dxa"/>
        <w:tblLayout w:type="fixed"/>
        <w:tblLook w:val="0000"/>
      </w:tblPr>
      <w:tblGrid>
        <w:gridCol w:w="4023"/>
        <w:gridCol w:w="5970"/>
        <w:tblGridChange w:id="0">
          <w:tblGrid>
            <w:gridCol w:w="4023"/>
            <w:gridCol w:w="597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200.03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hyperlink r:id="rId9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Responsibilities of the Board of Directors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02" w:top="617" w:left="1434" w:right="12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Black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Emphasis">
    <w:name w:val="Emphasis"/>
    <w:basedOn w:val="DefaultParagraphFont"/>
    <w:uiPriority w:val="20"/>
    <w:qFormat w:val="1"/>
    <w:rPr>
      <w:i w:val="1"/>
      <w:iCs w:val="1"/>
    </w:rPr>
  </w:style>
  <w:style w:type="character" w:styleId="Strong">
    <w:name w:val="Strong"/>
    <w:basedOn w:val="DefaultParagraphFont"/>
    <w:uiPriority w:val="22"/>
    <w:qFormat w:val="1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5.0" w:type="dxa"/>
        <w:left w:w="45.0" w:type="dxa"/>
        <w:bottom w:w="45.0" w:type="dxa"/>
        <w:right w:w="4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imbli.eboardsolutions.com/Policy/ViewPolicy.aspx?S=36031104&amp;revid=lXF5VOxJCDeGamoSnmRB2A=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egis.iowa.gov/docs/code/279.8.pdf" TargetMode="External"/><Relationship Id="rId8" Type="http://schemas.openxmlformats.org/officeDocument/2006/relationships/hyperlink" Target="https://www.legis.iowa.gov/docs/code/279.20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Black-bold.ttf"/><Relationship Id="rId6" Type="http://schemas.openxmlformats.org/officeDocument/2006/relationships/font" Target="fonts/La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KXYQZkLcstWORvtfbSEc/w6Pw==">CgMxLjAyCGguZ2pkZ3hzOAByITF5YUlqaFJIdjRIX3NQWjZEYUZNclRuX21vVnJWNlZkVA==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2024-02-14T20:01:00Z</dcterms:created>
  <dc:creator>Linda Heisdorffer</dc:creator>
</cp:coreProperties>
</file>